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A84" w:rsidP="53DD6FFB" w:rsidRDefault="00CD1A84" w14:paraId="3743FBD9" w14:textId="1DD569EA">
      <w:pPr>
        <w:pStyle w:val="Normal"/>
        <w:jc w:val="both"/>
        <w:rPr>
          <w:rFonts w:ascii="Calibri" w:hAnsi="Calibri" w:cs="Calibri" w:asciiTheme="minorAscii" w:hAnsiTheme="minorAscii" w:cstheme="minorAscii"/>
          <w:sz w:val="24"/>
          <w:szCs w:val="24"/>
          <w:u w:val="thick"/>
        </w:rPr>
      </w:pPr>
    </w:p>
    <w:p w:rsidR="53DD6FFB" w:rsidP="53DD6FFB" w:rsidRDefault="53DD6FFB" w14:paraId="00DA3AE0" w14:textId="09D48BEC">
      <w:pPr>
        <w:pStyle w:val="Normal"/>
        <w:jc w:val="both"/>
        <w:rPr>
          <w:rFonts w:ascii="Calibri" w:hAnsi="Calibri" w:cs="Calibri" w:asciiTheme="minorAscii" w:hAnsiTheme="minorAscii" w:cstheme="minorAscii"/>
          <w:sz w:val="24"/>
          <w:szCs w:val="24"/>
          <w:u w:val="thi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161"/>
      </w:tblGrid>
      <w:tr w:rsidR="00CD1A84" w:rsidTr="616493F7" w14:paraId="54DCB1BF" w14:textId="77777777">
        <w:tc>
          <w:tcPr>
            <w:tcW w:w="3080" w:type="dxa"/>
            <w:shd w:val="clear" w:color="auto" w:fill="D9D9D9" w:themeFill="background1" w:themeFillShade="D9"/>
            <w:tcMar/>
          </w:tcPr>
          <w:p w:rsidR="00CD1A84" w:rsidP="00C72D22" w:rsidRDefault="00CD1A84" w14:paraId="46218282" w14:textId="77777777">
            <w:pPr>
              <w:autoSpaceDE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Policy </w:t>
            </w:r>
          </w:p>
        </w:tc>
        <w:tc>
          <w:tcPr>
            <w:tcW w:w="3081" w:type="dxa"/>
            <w:shd w:val="clear" w:color="auto" w:fill="D9D9D9" w:themeFill="background1" w:themeFillShade="D9"/>
            <w:tcMar/>
          </w:tcPr>
          <w:p w:rsidR="00CD1A84" w:rsidP="00C72D22" w:rsidRDefault="00CD1A84" w14:paraId="0E98846E" w14:textId="77777777">
            <w:pPr>
              <w:autoSpaceDE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Reviewed</w:t>
            </w:r>
          </w:p>
        </w:tc>
        <w:tc>
          <w:tcPr>
            <w:tcW w:w="3161" w:type="dxa"/>
            <w:shd w:val="clear" w:color="auto" w:fill="D9D9D9" w:themeFill="background1" w:themeFillShade="D9"/>
            <w:tcMar/>
          </w:tcPr>
          <w:p w:rsidR="00CD1A84" w:rsidP="00C72D22" w:rsidRDefault="00CD1A84" w14:paraId="0C1D2337" w14:textId="77777777">
            <w:pPr>
              <w:autoSpaceDE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By whom?</w:t>
            </w:r>
          </w:p>
        </w:tc>
      </w:tr>
      <w:tr w:rsidRPr="00742D7C" w:rsidR="00CD1A84" w:rsidTr="616493F7" w14:paraId="27493AFA" w14:textId="77777777">
        <w:tc>
          <w:tcPr>
            <w:tcW w:w="3080" w:type="dxa"/>
            <w:tcMar/>
          </w:tcPr>
          <w:p w:rsidRPr="00742D7C" w:rsidR="00CD1A84" w:rsidP="00C72D22" w:rsidRDefault="00CD1A84" w14:paraId="319BD224" w14:textId="6C325B10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Admissions, Registrations &amp; Certification</w:t>
            </w:r>
          </w:p>
        </w:tc>
        <w:tc>
          <w:tcPr>
            <w:tcW w:w="3081" w:type="dxa"/>
            <w:tcMar/>
          </w:tcPr>
          <w:p w:rsidRPr="00742D7C" w:rsidR="00CD1A84" w:rsidP="616493F7" w:rsidRDefault="6F49A07E" w14:paraId="41D97C2E" w14:textId="019184C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16493F7" w:rsidR="6D6D186A">
              <w:rPr>
                <w:color w:val="000000" w:themeColor="text1" w:themeTint="FF" w:themeShade="FF"/>
                <w:sz w:val="28"/>
                <w:szCs w:val="28"/>
              </w:rPr>
              <w:t>22/09/2025</w:t>
            </w:r>
          </w:p>
        </w:tc>
        <w:tc>
          <w:tcPr>
            <w:tcW w:w="3161" w:type="dxa"/>
            <w:tcMar/>
          </w:tcPr>
          <w:p w:rsidRPr="00742D7C" w:rsidR="00CD1A84" w:rsidP="00C72D22" w:rsidRDefault="00CD1A84" w14:paraId="4F7DC707" w14:textId="61CEAEAF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Leon Edwards</w:t>
            </w:r>
          </w:p>
        </w:tc>
      </w:tr>
    </w:tbl>
    <w:p w:rsidRPr="00742D7C" w:rsidR="00CD1A84" w:rsidP="00CD1A84" w:rsidRDefault="00CD1A84" w14:paraId="3F683DB8" w14:textId="77777777">
      <w:pPr>
        <w:rPr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50"/>
      </w:tblGrid>
      <w:tr w:rsidR="00CD1A84" w:rsidTr="616493F7" w14:paraId="039FBCF1" w14:textId="77777777">
        <w:tc>
          <w:tcPr>
            <w:tcW w:w="2972" w:type="dxa"/>
            <w:tcMar/>
          </w:tcPr>
          <w:p w:rsidRPr="00742D7C" w:rsidR="00CD1A84" w:rsidP="00C72D22" w:rsidRDefault="00CD1A84" w14:paraId="1D149ED4" w14:textId="77777777">
            <w:pPr>
              <w:autoSpaceDE w:val="0"/>
              <w:rPr>
                <w:b/>
                <w:color w:val="000000"/>
                <w:sz w:val="28"/>
                <w:szCs w:val="28"/>
              </w:rPr>
            </w:pPr>
            <w:r w:rsidRPr="00742D7C">
              <w:rPr>
                <w:b/>
                <w:color w:val="000000"/>
                <w:sz w:val="28"/>
                <w:szCs w:val="28"/>
              </w:rPr>
              <w:t xml:space="preserve">Next review date </w:t>
            </w:r>
          </w:p>
        </w:tc>
        <w:tc>
          <w:tcPr>
            <w:tcW w:w="6350" w:type="dxa"/>
            <w:tcMar/>
          </w:tcPr>
          <w:p w:rsidRPr="006E21B2" w:rsidR="00CD1A84" w:rsidP="1FE25508" w:rsidRDefault="113DC170" w14:paraId="3B1DDC78" w14:textId="4596FAD1">
            <w:pPr>
              <w:spacing w:line="259" w:lineRule="auto"/>
            </w:pPr>
            <w:r w:rsidRPr="616493F7" w:rsidR="113DC170">
              <w:rPr>
                <w:color w:val="000000" w:themeColor="text1" w:themeTint="FF" w:themeShade="FF"/>
                <w:sz w:val="28"/>
                <w:szCs w:val="28"/>
              </w:rPr>
              <w:t>15/09/202</w:t>
            </w:r>
            <w:r w:rsidRPr="616493F7" w:rsidR="3D5116F6">
              <w:rPr>
                <w:color w:val="000000" w:themeColor="text1" w:themeTint="FF" w:themeShade="FF"/>
                <w:sz w:val="28"/>
                <w:szCs w:val="28"/>
              </w:rPr>
              <w:t>6</w:t>
            </w:r>
          </w:p>
        </w:tc>
      </w:tr>
      <w:tr w:rsidR="00CD1A84" w:rsidTr="616493F7" w14:paraId="1404EE9B" w14:textId="77777777">
        <w:tc>
          <w:tcPr>
            <w:tcW w:w="2972" w:type="dxa"/>
            <w:tcMar/>
          </w:tcPr>
          <w:p w:rsidR="00CD1A84" w:rsidP="00C72D22" w:rsidRDefault="00CD1A84" w14:paraId="222018C2" w14:textId="77777777">
            <w:pPr>
              <w:autoSpaceDE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DSL</w:t>
            </w:r>
          </w:p>
        </w:tc>
        <w:tc>
          <w:tcPr>
            <w:tcW w:w="6350" w:type="dxa"/>
            <w:tcMar/>
          </w:tcPr>
          <w:p w:rsidRPr="006E21B2" w:rsidR="00CD1A84" w:rsidP="00C72D22" w:rsidRDefault="00CD1A84" w14:paraId="44628E96" w14:textId="2BC3E185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Leon Edwards</w:t>
            </w:r>
          </w:p>
        </w:tc>
      </w:tr>
      <w:tr w:rsidRPr="00CD1A84" w:rsidR="00CD1A84" w:rsidTr="616493F7" w14:paraId="6D6512D1" w14:textId="77777777">
        <w:tc>
          <w:tcPr>
            <w:tcW w:w="2972" w:type="dxa"/>
            <w:tcMar/>
          </w:tcPr>
          <w:p w:rsidRPr="00CD1A84" w:rsidR="00CD1A84" w:rsidP="00C72D22" w:rsidRDefault="00CD1A84" w14:paraId="1C42692F" w14:textId="77777777">
            <w:pPr>
              <w:autoSpaceDE w:val="0"/>
              <w:rPr>
                <w:b/>
                <w:color w:val="000000"/>
                <w:sz w:val="28"/>
                <w:szCs w:val="28"/>
              </w:rPr>
            </w:pPr>
            <w:r w:rsidRPr="00CD1A84">
              <w:rPr>
                <w:b/>
                <w:color w:val="000000"/>
                <w:sz w:val="28"/>
                <w:szCs w:val="28"/>
              </w:rPr>
              <w:t xml:space="preserve">Contact details </w:t>
            </w:r>
          </w:p>
        </w:tc>
        <w:tc>
          <w:tcPr>
            <w:tcW w:w="6350" w:type="dxa"/>
            <w:tcMar/>
          </w:tcPr>
          <w:p w:rsidRPr="00CD1A84" w:rsidR="00CD1A84" w:rsidP="00C72D22" w:rsidRDefault="00CD1A84" w14:paraId="3AC9DE61" w14:textId="679260EB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 w:rsidRPr="00CD1A84">
              <w:rPr>
                <w:sz w:val="28"/>
                <w:szCs w:val="28"/>
              </w:rPr>
              <w:t>leon@pushforward.uk</w:t>
            </w:r>
          </w:p>
        </w:tc>
      </w:tr>
      <w:tr w:rsidR="00CD1A84" w:rsidTr="616493F7" w14:paraId="007AC35B" w14:textId="77777777">
        <w:tc>
          <w:tcPr>
            <w:tcW w:w="2972" w:type="dxa"/>
            <w:tcMar/>
          </w:tcPr>
          <w:p w:rsidR="00CD1A84" w:rsidP="00C72D22" w:rsidRDefault="00CD1A84" w14:paraId="598FC520" w14:textId="77777777">
            <w:pPr>
              <w:autoSpaceDE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50" w:type="dxa"/>
            <w:tcMar/>
          </w:tcPr>
          <w:p w:rsidRPr="006E21B2" w:rsidR="00CD1A84" w:rsidP="00C72D22" w:rsidRDefault="00CD1A84" w14:paraId="7B8A375C" w14:textId="77777777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0330 8180186</w:t>
            </w:r>
          </w:p>
        </w:tc>
      </w:tr>
      <w:tr w:rsidR="00CD1A84" w:rsidTr="616493F7" w14:paraId="768B9E8E" w14:textId="77777777">
        <w:tc>
          <w:tcPr>
            <w:tcW w:w="2972" w:type="dxa"/>
            <w:tcMar/>
          </w:tcPr>
          <w:p w:rsidR="00CD1A84" w:rsidP="00C72D22" w:rsidRDefault="00CD1A84" w14:paraId="00A52226" w14:textId="77777777">
            <w:pPr>
              <w:autoSpaceDE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50" w:type="dxa"/>
            <w:tcMar/>
          </w:tcPr>
          <w:p w:rsidRPr="006E21B2" w:rsidR="00CD1A84" w:rsidP="00C72D22" w:rsidRDefault="00CD1A84" w14:paraId="5A1BC619" w14:textId="77777777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 w:rsidRPr="006E21B2">
              <w:rPr>
                <w:bCs/>
                <w:color w:val="000000"/>
                <w:sz w:val="28"/>
                <w:szCs w:val="28"/>
              </w:rPr>
              <w:t>www.pushforward.uk</w:t>
            </w:r>
          </w:p>
        </w:tc>
      </w:tr>
    </w:tbl>
    <w:p w:rsidRPr="00CD1A84" w:rsidR="00E42B34" w:rsidP="00CD1A84" w:rsidRDefault="00E42B34" w14:paraId="20083630" w14:textId="77777777">
      <w:pPr>
        <w:pStyle w:val="BodyText"/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DF6279" w:rsidR="00DF6279" w:rsidP="71FDE669" w:rsidRDefault="00DF6279" w14:paraId="36BE68D6" w14:textId="18AFFF23">
      <w:pPr>
        <w:pStyle w:val="BodyText"/>
        <w:spacing w:before="94" w:line="276" w:lineRule="auto"/>
        <w:ind w:left="10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1FDE669" w:rsidR="00DF6279">
        <w:rPr>
          <w:rFonts w:ascii="Calibri" w:hAnsi="Calibri" w:cs="Calibri" w:asciiTheme="minorAscii" w:hAnsiTheme="minorAscii" w:cstheme="minorAscii"/>
          <w:sz w:val="24"/>
          <w:szCs w:val="24"/>
        </w:rPr>
        <w:t xml:space="preserve">Pushforward has spent 25 years developing provision for the education </w:t>
      </w:r>
      <w:r w:rsidRPr="71FDE669" w:rsidR="00DF6279">
        <w:rPr>
          <w:rFonts w:ascii="Calibri" w:hAnsi="Calibri" w:cs="Calibri" w:asciiTheme="minorAscii" w:hAnsiTheme="minorAscii" w:cstheme="minorAscii"/>
          <w:sz w:val="24"/>
          <w:szCs w:val="24"/>
        </w:rPr>
        <w:t>of young</w:t>
      </w:r>
      <w:r w:rsidRPr="71FDE669" w:rsidR="00DF627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people who do not fit within a mainstream approach to learning. </w:t>
      </w:r>
    </w:p>
    <w:p w:rsidR="00DF6279" w:rsidP="00DF6279" w:rsidRDefault="00DF6279" w14:paraId="63A53693" w14:textId="461C97BF">
      <w:pPr>
        <w:pStyle w:val="BodyText"/>
        <w:spacing w:before="94" w:line="276" w:lineRule="auto"/>
        <w:ind w:left="100"/>
        <w:jc w:val="both"/>
        <w:rPr>
          <w:rFonts w:asciiTheme="minorHAnsi" w:hAnsiTheme="minorHAnsi" w:cstheme="minorHAnsi"/>
          <w:sz w:val="24"/>
          <w:szCs w:val="24"/>
        </w:rPr>
      </w:pPr>
      <w:r w:rsidRPr="00DF6279">
        <w:rPr>
          <w:rFonts w:asciiTheme="minorHAnsi" w:hAnsiTheme="minorHAnsi" w:cstheme="minorHAnsi"/>
          <w:sz w:val="24"/>
          <w:szCs w:val="24"/>
        </w:rPr>
        <w:t>We believe that every young person has the right to be an individual, to know they matter, have a voice, feel safe and confident enough to progress through the world in a way which makes them smile. </w:t>
      </w:r>
    </w:p>
    <w:p w:rsidR="00DF6279" w:rsidP="00CD1A84" w:rsidRDefault="00CD1A84" w14:paraId="61F0F67C" w14:textId="77777777">
      <w:pPr>
        <w:pStyle w:val="BodyText"/>
        <w:spacing w:before="94" w:line="276" w:lineRule="auto"/>
        <w:ind w:left="10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Pushforward</w:t>
      </w:r>
      <w:r w:rsidRPr="00CD1A84" w:rsidR="00F20BC9">
        <w:rPr>
          <w:rFonts w:asciiTheme="minorHAnsi" w:hAnsiTheme="minorHAnsi" w:cstheme="minorHAnsi"/>
          <w:sz w:val="24"/>
          <w:szCs w:val="24"/>
        </w:rPr>
        <w:t xml:space="preserve"> currently</w:t>
      </w:r>
      <w:r w:rsidRPr="00CD1A84" w:rsidR="00F20B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operates</w:t>
      </w:r>
      <w:r w:rsidRPr="00CD1A84" w:rsidR="00F20B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as</w:t>
      </w:r>
      <w:r w:rsidRPr="00CD1A84" w:rsidR="00F20B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a</w:t>
      </w:r>
      <w:r w:rsidRPr="00CD1A84" w:rsidR="00F20B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specialist</w:t>
      </w:r>
      <w:r w:rsidRPr="00CD1A84" w:rsidR="00F20B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education service, providing bespoke</w:t>
      </w:r>
      <w:r w:rsidRPr="00CD1A84" w:rsidR="00F20B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 xml:space="preserve">education to children and young people with complex needs, many of whom are at risk of exclusion from school or are not able to engage with mainstream education. </w:t>
      </w:r>
    </w:p>
    <w:p w:rsidRPr="00CD1A84" w:rsidR="00E42B34" w:rsidP="00CD1A84" w:rsidRDefault="00F20BC9" w14:paraId="76139BB6" w14:textId="1565155B">
      <w:pPr>
        <w:pStyle w:val="BodyText"/>
        <w:spacing w:before="94" w:line="276" w:lineRule="auto"/>
        <w:ind w:left="10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A significant proportion of our students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have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EHCPs.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We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are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in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process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of further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developing our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provision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to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offer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broad and balanced curriculum to children and young people who need alternative pathways.</w:t>
      </w:r>
    </w:p>
    <w:p w:rsidRPr="00CD1A84" w:rsidR="00E42B34" w:rsidP="00CD1A84" w:rsidRDefault="00E42B34" w14:paraId="694991DF" w14:textId="77777777">
      <w:pPr>
        <w:pStyle w:val="BodyText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466E027C" w14:textId="118CAC02">
      <w:pPr>
        <w:pStyle w:val="BodyText"/>
        <w:spacing w:line="276" w:lineRule="auto"/>
        <w:ind w:left="100" w:right="14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 xml:space="preserve">At present, we provide education for over </w:t>
      </w:r>
      <w:r w:rsidR="00DF6279">
        <w:rPr>
          <w:rFonts w:asciiTheme="minorHAnsi" w:hAnsiTheme="minorHAnsi" w:cstheme="minorHAnsi"/>
          <w:sz w:val="24"/>
          <w:szCs w:val="24"/>
        </w:rPr>
        <w:t>160</w:t>
      </w:r>
      <w:r w:rsidRPr="00CD1A84">
        <w:rPr>
          <w:rFonts w:asciiTheme="minorHAnsi" w:hAnsiTheme="minorHAnsi" w:cstheme="minorHAnsi"/>
          <w:sz w:val="24"/>
          <w:szCs w:val="24"/>
        </w:rPr>
        <w:t xml:space="preserve"> students. Some of this learning takes place at one of our </w:t>
      </w:r>
      <w:r w:rsidRPr="00CD1A84" w:rsidR="00CD1A84">
        <w:rPr>
          <w:rFonts w:asciiTheme="minorHAnsi" w:hAnsiTheme="minorHAnsi" w:cstheme="minorHAnsi"/>
          <w:sz w:val="24"/>
          <w:szCs w:val="24"/>
        </w:rPr>
        <w:t>centers</w:t>
      </w:r>
      <w:r w:rsidRPr="00CD1A84">
        <w:rPr>
          <w:rFonts w:asciiTheme="minorHAnsi" w:hAnsiTheme="minorHAnsi" w:cstheme="minorHAnsi"/>
          <w:sz w:val="24"/>
          <w:szCs w:val="24"/>
        </w:rPr>
        <w:t>, some in the community</w:t>
      </w:r>
      <w:r w:rsidR="00DF6279">
        <w:rPr>
          <w:rFonts w:asciiTheme="minorHAnsi" w:hAnsiTheme="minorHAnsi" w:cstheme="minorHAnsi"/>
          <w:sz w:val="24"/>
          <w:szCs w:val="24"/>
        </w:rPr>
        <w:t xml:space="preserve">. </w:t>
      </w:r>
      <w:r w:rsidRPr="00CD1A84">
        <w:rPr>
          <w:rFonts w:asciiTheme="minorHAnsi" w:hAnsiTheme="minorHAnsi" w:cstheme="minorHAnsi"/>
          <w:sz w:val="24"/>
          <w:szCs w:val="24"/>
        </w:rPr>
        <w:t xml:space="preserve"> We </w:t>
      </w:r>
      <w:proofErr w:type="gramStart"/>
      <w:r w:rsidRPr="00CD1A84">
        <w:rPr>
          <w:rFonts w:asciiTheme="minorHAnsi" w:hAnsiTheme="minorHAnsi" w:cstheme="minorHAnsi"/>
          <w:sz w:val="24"/>
          <w:szCs w:val="24"/>
        </w:rPr>
        <w:t>are able to</w:t>
      </w:r>
      <w:proofErr w:type="gramEnd"/>
      <w:r w:rsidRPr="00CD1A84">
        <w:rPr>
          <w:rFonts w:asciiTheme="minorHAnsi" w:hAnsiTheme="minorHAnsi" w:cstheme="minorHAnsi"/>
          <w:sz w:val="24"/>
          <w:szCs w:val="24"/>
        </w:rPr>
        <w:t xml:space="preserve"> offer placement for students with EHCPs, complex and challenging needs, and for those who struggle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to engage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in education in a formal school setting.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students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we currently have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within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F6279">
        <w:rPr>
          <w:rFonts w:asciiTheme="minorHAnsi" w:hAnsiTheme="minorHAnsi" w:cstheme="minorHAnsi"/>
          <w:sz w:val="24"/>
          <w:szCs w:val="24"/>
        </w:rPr>
        <w:t xml:space="preserve">our provisions </w:t>
      </w:r>
      <w:r w:rsidRPr="00CD1A84">
        <w:rPr>
          <w:rFonts w:asciiTheme="minorHAnsi" w:hAnsiTheme="minorHAnsi" w:cstheme="minorHAnsi"/>
          <w:sz w:val="24"/>
          <w:szCs w:val="24"/>
        </w:rPr>
        <w:t>have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wide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range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of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needs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covering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all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four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broad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categories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of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SEND, and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we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intend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to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maintain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this,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providing a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bespoke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 w:rsidR="00CD1A84">
        <w:rPr>
          <w:rFonts w:asciiTheme="minorHAnsi" w:hAnsiTheme="minorHAnsi" w:cstheme="minorHAnsi"/>
          <w:sz w:val="24"/>
          <w:szCs w:val="24"/>
        </w:rPr>
        <w:lastRenderedPageBreak/>
        <w:t>program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for any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student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referred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to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us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in line with the ethos of the Special Educational Needs Code of Practice 0-25 (2015) and the Children and Families Act 2014.</w:t>
      </w:r>
    </w:p>
    <w:p w:rsidRPr="00CD1A84" w:rsidR="00E42B34" w:rsidP="00CD1A84" w:rsidRDefault="00E42B34" w14:paraId="05622D29" w14:textId="77777777">
      <w:pPr>
        <w:pStyle w:val="BodyText"/>
        <w:spacing w:before="4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226B36C4" w14:textId="77777777">
      <w:pPr>
        <w:pStyle w:val="BodyText"/>
        <w:spacing w:line="276" w:lineRule="auto"/>
        <w:ind w:left="10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 xml:space="preserve">Our service provides bespoke education, based on need. We feel that we provide a safe and progressive environment for young people who have not engaged </w:t>
      </w:r>
      <w:proofErr w:type="gramStart"/>
      <w:r w:rsidRPr="00CD1A84">
        <w:rPr>
          <w:rFonts w:asciiTheme="minorHAnsi" w:hAnsiTheme="minorHAnsi" w:cstheme="minorHAnsi"/>
          <w:sz w:val="24"/>
          <w:szCs w:val="24"/>
        </w:rPr>
        <w:t>with</w:t>
      </w:r>
      <w:proofErr w:type="gramEnd"/>
      <w:r w:rsidRPr="00CD1A84">
        <w:rPr>
          <w:rFonts w:asciiTheme="minorHAnsi" w:hAnsiTheme="minorHAnsi" w:cstheme="minorHAnsi"/>
          <w:sz w:val="24"/>
          <w:szCs w:val="24"/>
        </w:rPr>
        <w:t xml:space="preserve"> more formal education. Our results show that we have a unique ability to focus provision where it is most needed, and impact evaluations of our service are available if requested. As a service, we collaborate with a range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of services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to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provide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best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for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CD1A84">
        <w:rPr>
          <w:rFonts w:asciiTheme="minorHAnsi" w:hAnsiTheme="minorHAnsi" w:cstheme="minorHAnsi"/>
          <w:sz w:val="24"/>
          <w:szCs w:val="24"/>
        </w:rPr>
        <w:t>each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and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every</w:t>
      </w:r>
      <w:proofErr w:type="gramEnd"/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young person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we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 xml:space="preserve">work </w:t>
      </w:r>
      <w:proofErr w:type="gramStart"/>
      <w:r w:rsidRPr="00CD1A84">
        <w:rPr>
          <w:rFonts w:asciiTheme="minorHAnsi" w:hAnsiTheme="minorHAnsi" w:cstheme="minorHAnsi"/>
          <w:sz w:val="24"/>
          <w:szCs w:val="24"/>
        </w:rPr>
        <w:t>with,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and</w:t>
      </w:r>
      <w:proofErr w:type="gramEnd"/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have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 xml:space="preserve">a strong track record in securing post compulsory outcomes for </w:t>
      </w:r>
      <w:proofErr w:type="gramStart"/>
      <w:r w:rsidRPr="00CD1A84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CD1A84">
        <w:rPr>
          <w:rFonts w:asciiTheme="minorHAnsi" w:hAnsiTheme="minorHAnsi" w:cstheme="minorHAnsi"/>
          <w:sz w:val="24"/>
          <w:szCs w:val="24"/>
        </w:rPr>
        <w:t xml:space="preserve"> our SEND students.</w:t>
      </w:r>
    </w:p>
    <w:p w:rsidRPr="00CD1A84" w:rsidR="00CD1A84" w:rsidP="00CD1A84" w:rsidRDefault="00CD1A84" w14:paraId="594914F1" w14:textId="77777777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CD1A84" w14:paraId="34203B98" w14:textId="5CAF7FCC">
      <w:pPr>
        <w:pStyle w:val="BodyText"/>
        <w:spacing w:line="276" w:lineRule="auto"/>
        <w:ind w:left="100" w:right="121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Pushforward</w:t>
      </w:r>
      <w:r w:rsidRPr="00CD1A84" w:rsidR="00F20BC9">
        <w:rPr>
          <w:rFonts w:asciiTheme="minorHAnsi" w:hAnsiTheme="minorHAnsi" w:cstheme="minorHAnsi"/>
          <w:sz w:val="24"/>
          <w:szCs w:val="24"/>
        </w:rPr>
        <w:t xml:space="preserve"> currently receives referrals from the Local Education Authority, </w:t>
      </w:r>
      <w:proofErr w:type="gramStart"/>
      <w:r w:rsidRPr="00CD1A84" w:rsidR="00F20BC9">
        <w:rPr>
          <w:rFonts w:asciiTheme="minorHAnsi" w:hAnsiTheme="minorHAnsi" w:cstheme="minorHAnsi"/>
          <w:sz w:val="24"/>
          <w:szCs w:val="24"/>
        </w:rPr>
        <w:t>although</w:t>
      </w:r>
      <w:proofErr w:type="gramEnd"/>
      <w:r w:rsidRPr="00CD1A84" w:rsidR="00F20BC9">
        <w:rPr>
          <w:rFonts w:asciiTheme="minorHAnsi" w:hAnsiTheme="minorHAnsi" w:cstheme="minorHAnsi"/>
          <w:sz w:val="24"/>
          <w:szCs w:val="24"/>
        </w:rPr>
        <w:t xml:space="preserve"> will consider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requests</w:t>
      </w:r>
      <w:r w:rsidRPr="00CD1A84" w:rsidR="00F20BC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from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other</w:t>
      </w:r>
      <w:r w:rsidRPr="00CD1A84" w:rsidR="00F20B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agencies.</w:t>
      </w:r>
      <w:r w:rsidRPr="00CD1A84" w:rsidR="00F20B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Students</w:t>
      </w:r>
      <w:r w:rsidRPr="00CD1A84" w:rsidR="00F20B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are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primarily</w:t>
      </w:r>
      <w:r w:rsidRPr="00CD1A84" w:rsidR="00F20B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CD1A84" w:rsidR="00F20BC9">
        <w:rPr>
          <w:rFonts w:asciiTheme="minorHAnsi" w:hAnsiTheme="minorHAnsi" w:cstheme="minorHAnsi"/>
          <w:sz w:val="24"/>
          <w:szCs w:val="24"/>
        </w:rPr>
        <w:t>referred</w:t>
      </w:r>
      <w:proofErr w:type="gramEnd"/>
      <w:r w:rsidRPr="00CD1A84" w:rsidR="00F20B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because</w:t>
      </w:r>
      <w:r w:rsidRPr="00CD1A84" w:rsidR="00F20B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the</w:t>
      </w:r>
      <w:r w:rsidRPr="00CD1A84" w:rsidR="00F20B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severity</w:t>
      </w:r>
      <w:r w:rsidRPr="00CD1A84" w:rsidR="00F20B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 xml:space="preserve">and diversity of their needs is such that they cannot be met effectively in mainstream schools or have not been met in similar establishments. </w:t>
      </w:r>
    </w:p>
    <w:p w:rsidRPr="00CD1A84" w:rsidR="00E42B34" w:rsidP="00CD1A84" w:rsidRDefault="00E42B34" w14:paraId="539AF90E" w14:textId="77777777">
      <w:pPr>
        <w:pStyle w:val="BodyText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53DD6FFB" w:rsidRDefault="00F20BC9" w14:paraId="7B5168D2" w14:textId="6AB42633">
      <w:pPr>
        <w:pStyle w:val="BodyText"/>
        <w:spacing w:line="276" w:lineRule="auto"/>
        <w:ind w:left="100" w:right="14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We provide a broad,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balanced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bespoke curriculum in line with statutory requirements,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maintaining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the ethos of providing choice for the young person. Because of the way that we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operate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and with the extensive panel of tutors that we have, we can offer courses from all curriculum areas. </w:t>
      </w:r>
      <w:r w:rsidRPr="53DD6FFB" w:rsidR="00CD1A84">
        <w:rPr>
          <w:rFonts w:ascii="Calibri" w:hAnsi="Calibri" w:cs="Calibri" w:asciiTheme="minorAscii" w:hAnsiTheme="minorAscii" w:cstheme="minorAscii"/>
          <w:sz w:val="24"/>
          <w:szCs w:val="24"/>
        </w:rPr>
        <w:t>Pushforward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is fully committed to ensuring that the application of this Admissions</w:t>
      </w:r>
      <w:r w:rsidRPr="53DD6FFB" w:rsidR="00F20BC9">
        <w:rPr>
          <w:rFonts w:ascii="Calibri" w:hAnsi="Calibri" w:cs="Calibri" w:asciiTheme="minorAscii" w:hAnsiTheme="minorAscii" w:cstheme="minorAscii"/>
          <w:spacing w:val="-1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Policy</w:t>
      </w:r>
      <w:r w:rsidRPr="53DD6FFB" w:rsidR="00F20BC9">
        <w:rPr>
          <w:rFonts w:ascii="Calibri" w:hAnsi="Calibri" w:cs="Calibri" w:asciiTheme="minorAscii" w:hAnsiTheme="minorAscii" w:cstheme="minorAscii"/>
          <w:spacing w:val="-4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is</w:t>
      </w:r>
      <w:r w:rsidRPr="53DD6FFB" w:rsidR="00F20BC9">
        <w:rPr>
          <w:rFonts w:ascii="Calibri" w:hAnsi="Calibri" w:cs="Calibri" w:asciiTheme="minorAscii" w:hAnsiTheme="minorAscii" w:cstheme="minorAscii"/>
          <w:spacing w:val="-1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non-discriminatory</w:t>
      </w:r>
      <w:r w:rsidRPr="53DD6FFB" w:rsidR="00F20BC9">
        <w:rPr>
          <w:rFonts w:ascii="Calibri" w:hAnsi="Calibri" w:cs="Calibri" w:asciiTheme="minorAscii" w:hAnsiTheme="minorAscii" w:cstheme="minorAscii"/>
          <w:spacing w:val="-4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in</w:t>
      </w:r>
      <w:r w:rsidRPr="53DD6FFB" w:rsidR="00F20BC9">
        <w:rPr>
          <w:rFonts w:ascii="Calibri" w:hAnsi="Calibri" w:cs="Calibri" w:asciiTheme="minorAscii" w:hAnsiTheme="minorAscii" w:cstheme="minorAscii"/>
          <w:spacing w:val="-2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line</w:t>
      </w:r>
      <w:r w:rsidRPr="53DD6FFB" w:rsidR="00F20BC9">
        <w:rPr>
          <w:rFonts w:ascii="Calibri" w:hAnsi="Calibri" w:cs="Calibri" w:asciiTheme="minorAscii" w:hAnsiTheme="minorAscii" w:cstheme="minorAscii"/>
          <w:spacing w:val="-2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with</w:t>
      </w:r>
      <w:r w:rsidRPr="53DD6FFB" w:rsidR="00F20BC9">
        <w:rPr>
          <w:rFonts w:ascii="Calibri" w:hAnsi="Calibri" w:cs="Calibri" w:asciiTheme="minorAscii" w:hAnsiTheme="minorAscii" w:cstheme="minorAscii"/>
          <w:spacing w:val="-2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the</w:t>
      </w:r>
      <w:r w:rsidRPr="53DD6FFB" w:rsidR="00F20BC9">
        <w:rPr>
          <w:rFonts w:ascii="Calibri" w:hAnsi="Calibri" w:cs="Calibri" w:asciiTheme="minorAscii" w:hAnsiTheme="minorAscii" w:cstheme="minorAscii"/>
          <w:spacing w:val="-4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Equality</w:t>
      </w:r>
      <w:r w:rsidRPr="53DD6FFB" w:rsidR="00F20BC9">
        <w:rPr>
          <w:rFonts w:ascii="Calibri" w:hAnsi="Calibri" w:cs="Calibri" w:asciiTheme="minorAscii" w:hAnsiTheme="minorAscii" w:cstheme="minorAscii"/>
          <w:spacing w:val="-4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Act</w:t>
      </w:r>
      <w:r w:rsidRPr="53DD6FFB" w:rsidR="00F20BC9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(2010)</w:t>
      </w:r>
      <w:r w:rsidRPr="53DD6FFB" w:rsidR="00F20BC9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and</w:t>
      </w:r>
      <w:r w:rsidRPr="53DD6FFB" w:rsidR="00F20BC9">
        <w:rPr>
          <w:rFonts w:ascii="Calibri" w:hAnsi="Calibri" w:cs="Calibri" w:asciiTheme="minorAscii" w:hAnsiTheme="minorAscii" w:cstheme="minorAscii"/>
          <w:spacing w:val="-4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takes</w:t>
      </w:r>
      <w:r w:rsidRPr="53DD6FFB" w:rsidR="00F20BC9">
        <w:rPr>
          <w:rFonts w:ascii="Calibri" w:hAnsi="Calibri" w:cs="Calibri" w:asciiTheme="minorAscii" w:hAnsiTheme="minorAscii" w:cstheme="minorAscii"/>
          <w:spacing w:val="-4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account</w:t>
      </w:r>
      <w:r w:rsidRPr="53DD6FFB" w:rsidR="00F20BC9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of Keeping Children Safe in Education (KCSIE) 202</w:t>
      </w:r>
      <w:r w:rsidRPr="53DD6FFB" w:rsidR="00DF6279">
        <w:rPr>
          <w:rFonts w:ascii="Calibri" w:hAnsi="Calibri" w:cs="Calibri" w:asciiTheme="minorAscii" w:hAnsiTheme="minorAscii" w:cstheme="minorAscii"/>
          <w:sz w:val="24"/>
          <w:szCs w:val="24"/>
        </w:rPr>
        <w:t>3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We welcome students irrespective of their gender, race, religion, ethnic or national origins,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disability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or special educational needs.</w:t>
      </w:r>
      <w:r w:rsidRPr="53DD6FFB" w:rsidR="00F20BC9">
        <w:rPr>
          <w:rFonts w:ascii="Calibri" w:hAnsi="Calibri" w:cs="Calibri" w:asciiTheme="minorAscii" w:hAnsiTheme="minorAscii" w:cstheme="minorAscii"/>
          <w:spacing w:val="-1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We will consider each placement request on an individual </w:t>
      </w:r>
      <w:r w:rsidRPr="53DD6FFB" w:rsidR="00DF6279">
        <w:rPr>
          <w:rFonts w:ascii="Calibri" w:hAnsi="Calibri" w:cs="Calibri" w:asciiTheme="minorAscii" w:hAnsiTheme="minorAscii" w:cstheme="minorAscii"/>
          <w:sz w:val="24"/>
          <w:szCs w:val="24"/>
        </w:rPr>
        <w:t>basis and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>recognise</w:t>
      </w:r>
      <w:r w:rsidRPr="53DD6FFB" w:rsidR="00F20B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that admissions can be a complex process.</w:t>
      </w:r>
    </w:p>
    <w:p w:rsidR="53DD6FFB" w:rsidP="53DD6FFB" w:rsidRDefault="53DD6FFB" w14:paraId="6DB085C6" w14:textId="0874BF17">
      <w:pPr>
        <w:pStyle w:val="BodyText"/>
        <w:spacing w:line="276" w:lineRule="auto"/>
        <w:ind w:left="100" w:right="14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3DD6FFB" w:rsidP="53DD6FFB" w:rsidRDefault="53DD6FFB" w14:paraId="22542820" w14:textId="28467528">
      <w:pPr>
        <w:pStyle w:val="BodyText"/>
        <w:spacing w:line="276" w:lineRule="auto"/>
        <w:ind w:left="100" w:right="14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CD1A84" w:rsidR="00CD1A84" w:rsidP="00CD1A84" w:rsidRDefault="00CD1A84" w14:paraId="1D4BBA70" w14:textId="77777777">
      <w:pPr>
        <w:pStyle w:val="BodyText"/>
        <w:spacing w:line="276" w:lineRule="auto"/>
        <w:ind w:left="100" w:right="140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189915CC" w14:textId="77777777">
      <w:pPr>
        <w:pStyle w:val="Heading1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CD1A84">
        <w:rPr>
          <w:rFonts w:asciiTheme="minorHAnsi" w:hAnsiTheme="minorHAnsi" w:cstheme="minorHAnsi"/>
          <w:spacing w:val="-2"/>
          <w:sz w:val="24"/>
          <w:szCs w:val="24"/>
          <w:u w:val="none"/>
        </w:rPr>
        <w:t>Purpose</w:t>
      </w:r>
    </w:p>
    <w:p w:rsidRPr="00CD1A84" w:rsidR="00E42B34" w:rsidP="00CD1A84" w:rsidRDefault="00E42B34" w14:paraId="43E5ED7B" w14:textId="77777777">
      <w:pPr>
        <w:pStyle w:val="BodyText"/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CD1A84" w:rsidR="00E42B34" w:rsidP="00CD1A84" w:rsidRDefault="00CD1A84" w14:paraId="66D44E44" w14:textId="3657DE90">
      <w:pPr>
        <w:pStyle w:val="BodyText"/>
        <w:spacing w:before="94" w:line="276" w:lineRule="auto"/>
        <w:ind w:left="100" w:right="14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Pushforward</w:t>
      </w:r>
      <w:r w:rsidRPr="00CD1A84" w:rsidR="00F20BC9">
        <w:rPr>
          <w:rFonts w:asciiTheme="minorHAnsi" w:hAnsiTheme="minorHAnsi" w:cstheme="minorHAnsi"/>
          <w:sz w:val="24"/>
          <w:szCs w:val="24"/>
        </w:rPr>
        <w:t xml:space="preserve"> have formulated this policy to ensure that the school admits those students whose needs, as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identified in their</w:t>
      </w:r>
      <w:r w:rsidRPr="00CD1A84" w:rsidR="00F20B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EHC plan,</w:t>
      </w:r>
      <w:r w:rsidRPr="00CD1A84" w:rsidR="00F20B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can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be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met</w:t>
      </w:r>
      <w:r w:rsidRPr="00CD1A84" w:rsidR="00F20B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effectively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and in doing so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CD1A84" w:rsidR="00F20BC9">
        <w:rPr>
          <w:rFonts w:asciiTheme="minorHAnsi" w:hAnsiTheme="minorHAnsi" w:cstheme="minorHAnsi"/>
          <w:sz w:val="24"/>
          <w:szCs w:val="24"/>
        </w:rPr>
        <w:t>maximises</w:t>
      </w:r>
      <w:proofErr w:type="spellEnd"/>
      <w:r w:rsidRPr="00CD1A84" w:rsidR="00F20BC9">
        <w:rPr>
          <w:rFonts w:asciiTheme="minorHAnsi" w:hAnsiTheme="minorHAnsi" w:cstheme="minorHAnsi"/>
          <w:sz w:val="24"/>
          <w:szCs w:val="24"/>
        </w:rPr>
        <w:t xml:space="preserve"> the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potential</w:t>
      </w:r>
      <w:r w:rsidRPr="00CD1A84" w:rsidR="00F20B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to</w:t>
      </w:r>
      <w:r w:rsidRPr="00CD1A84" w:rsidR="00F20B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make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progress</w:t>
      </w:r>
      <w:r w:rsidRPr="00CD1A84" w:rsidR="00F20B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in</w:t>
      </w:r>
      <w:r w:rsidRPr="00CD1A84" w:rsidR="00F20B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all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aspects</w:t>
      </w:r>
      <w:r w:rsidRPr="00CD1A84" w:rsidR="00F20B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of</w:t>
      </w:r>
      <w:r w:rsidRPr="00CD1A84" w:rsidR="00F20B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their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development</w:t>
      </w:r>
      <w:r w:rsidRPr="00CD1A84" w:rsidR="00F20B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and</w:t>
      </w:r>
      <w:r w:rsidRPr="00CD1A84" w:rsidR="00F20B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to</w:t>
      </w:r>
      <w:r w:rsidRPr="00CD1A84" w:rsidR="00F20B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provide</w:t>
      </w:r>
      <w:r w:rsidRPr="00CD1A84" w:rsidR="00F20B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information</w:t>
      </w:r>
      <w:r w:rsidRPr="00CD1A84" w:rsidR="00F20B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 w:rsidR="00F20BC9">
        <w:rPr>
          <w:rFonts w:asciiTheme="minorHAnsi" w:hAnsiTheme="minorHAnsi" w:cstheme="minorHAnsi"/>
          <w:sz w:val="24"/>
          <w:szCs w:val="24"/>
        </w:rPr>
        <w:t>on how we make our decisions so that you have clarity in the process before undertaking it.</w:t>
      </w:r>
    </w:p>
    <w:p w:rsidRPr="00CD1A84" w:rsidR="00E42B34" w:rsidP="00CD1A84" w:rsidRDefault="00E42B34" w14:paraId="79CB6496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1E594F1C" w14:textId="77777777">
      <w:pPr>
        <w:pStyle w:val="Heading1"/>
        <w:spacing w:before="0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CD1A84">
        <w:rPr>
          <w:rFonts w:asciiTheme="minorHAnsi" w:hAnsiTheme="minorHAnsi" w:cstheme="minorHAnsi"/>
          <w:sz w:val="24"/>
          <w:szCs w:val="24"/>
          <w:u w:val="none"/>
        </w:rPr>
        <w:t>Admission</w:t>
      </w:r>
      <w:r w:rsidRPr="00CD1A84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pacing w:val="-2"/>
          <w:sz w:val="24"/>
          <w:szCs w:val="24"/>
          <w:u w:val="none"/>
        </w:rPr>
        <w:t>criteria</w:t>
      </w:r>
    </w:p>
    <w:p w:rsidRPr="00CD1A84" w:rsidR="00E42B34" w:rsidP="00CD1A84" w:rsidRDefault="00E42B34" w14:paraId="633CA143" w14:textId="77777777">
      <w:pPr>
        <w:pStyle w:val="BodyText"/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D1A84" w:rsidP="00DF6279" w:rsidRDefault="00F20BC9" w14:paraId="40690F00" w14:textId="1C2A70EF">
      <w:pPr>
        <w:pStyle w:val="BodyText"/>
        <w:spacing w:before="93" w:line="276" w:lineRule="auto"/>
        <w:ind w:left="10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 xml:space="preserve">Referrals for admission to </w:t>
      </w:r>
      <w:r w:rsidRPr="00CD1A84" w:rsidR="00CD1A84">
        <w:rPr>
          <w:rFonts w:asciiTheme="minorHAnsi" w:hAnsiTheme="minorHAnsi" w:cstheme="minorHAnsi"/>
          <w:sz w:val="24"/>
          <w:szCs w:val="24"/>
        </w:rPr>
        <w:t>Pushforward</w:t>
      </w:r>
      <w:r w:rsidRPr="00CD1A84">
        <w:rPr>
          <w:rFonts w:asciiTheme="minorHAnsi" w:hAnsiTheme="minorHAnsi" w:cstheme="minorHAnsi"/>
          <w:sz w:val="24"/>
          <w:szCs w:val="24"/>
        </w:rPr>
        <w:t xml:space="preserve"> will arise from a student's EHCP or Annual Review recommendations agreed by the LEA. All admissions take account of the need to provide education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appropriate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to</w:t>
      </w:r>
      <w:r w:rsidRPr="00CD1A8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age,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ability,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aptitude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and</w:t>
      </w:r>
      <w:r w:rsidRPr="00CD1A8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additional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educational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needs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(AEN).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Students can be admitted at any time of year.</w:t>
      </w:r>
    </w:p>
    <w:p w:rsidR="00CD1A84" w:rsidP="00CD1A84" w:rsidRDefault="00CD1A84" w14:paraId="291F56FB" w14:textId="77777777">
      <w:pPr>
        <w:pStyle w:val="BodyText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31B7EE29" w14:textId="77777777">
      <w:pPr>
        <w:pStyle w:val="Heading1"/>
        <w:spacing w:before="1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CD1A84">
        <w:rPr>
          <w:rFonts w:asciiTheme="minorHAnsi" w:hAnsiTheme="minorHAnsi" w:cstheme="minorHAnsi"/>
          <w:sz w:val="24"/>
          <w:szCs w:val="24"/>
          <w:u w:val="none"/>
        </w:rPr>
        <w:t>Refusal</w:t>
      </w:r>
      <w:r w:rsidRPr="00CD1A84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CD1A84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pacing w:val="-2"/>
          <w:sz w:val="24"/>
          <w:szCs w:val="24"/>
          <w:u w:val="none"/>
        </w:rPr>
        <w:t>admission</w:t>
      </w:r>
    </w:p>
    <w:p w:rsidRPr="00CD1A84" w:rsidR="00E42B34" w:rsidP="00CD1A84" w:rsidRDefault="00E42B34" w14:paraId="783877A7" w14:textId="77777777">
      <w:pPr>
        <w:pStyle w:val="BodyText"/>
        <w:spacing w:before="9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CD1A84" w:rsidR="00E42B34" w:rsidP="00CD1A84" w:rsidRDefault="00F20BC9" w14:paraId="29533CED" w14:textId="77777777">
      <w:pPr>
        <w:pStyle w:val="BodyText"/>
        <w:spacing w:before="93"/>
        <w:ind w:left="10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Management</w:t>
      </w:r>
      <w:r w:rsidRPr="00CD1A8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Team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reserves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right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to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refuse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admission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in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following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>cases:</w:t>
      </w:r>
    </w:p>
    <w:p w:rsidRPr="00CD1A84" w:rsidR="00E42B34" w:rsidP="00CD1A84" w:rsidRDefault="00E42B34" w14:paraId="7955224A" w14:textId="77777777">
      <w:pPr>
        <w:pStyle w:val="BodyText"/>
        <w:spacing w:before="6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52117B0D" w14:textId="77777777">
      <w:pPr>
        <w:pStyle w:val="ListParagraph"/>
        <w:numPr>
          <w:ilvl w:val="0"/>
          <w:numId w:val="2"/>
        </w:numPr>
        <w:tabs>
          <w:tab w:val="left" w:pos="8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We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are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fully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>subscribed</w:t>
      </w:r>
    </w:p>
    <w:p w:rsidRPr="00CD1A84" w:rsidR="00E42B34" w:rsidP="00CD1A84" w:rsidRDefault="00F20BC9" w14:paraId="03AA7978" w14:textId="77777777">
      <w:pPr>
        <w:pStyle w:val="ListParagraph"/>
        <w:numPr>
          <w:ilvl w:val="0"/>
          <w:numId w:val="2"/>
        </w:numPr>
        <w:tabs>
          <w:tab w:val="left" w:pos="820"/>
        </w:tabs>
        <w:spacing w:before="38" w:line="278" w:lineRule="auto"/>
        <w:ind w:right="255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Where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admission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of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student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would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compromise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Health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and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Safety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of students and/or staff within the school</w:t>
      </w:r>
    </w:p>
    <w:p w:rsidRPr="00CD1A84" w:rsidR="00E42B34" w:rsidP="00CD1A84" w:rsidRDefault="00F20BC9" w14:paraId="3E02989B" w14:textId="77777777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401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Where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admission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would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not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be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compatible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with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efficient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and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effective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education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 xml:space="preserve">of 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>other</w:t>
      </w:r>
    </w:p>
    <w:p w:rsidRPr="00CD1A84" w:rsidR="00E42B34" w:rsidP="00CD1A84" w:rsidRDefault="00E42B34" w14:paraId="04A54C00" w14:textId="77777777">
      <w:pPr>
        <w:pStyle w:val="BodyText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54615FBC" w14:textId="77777777">
      <w:pPr>
        <w:pStyle w:val="Heading1"/>
        <w:spacing w:before="0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CD1A84">
        <w:rPr>
          <w:rFonts w:asciiTheme="minorHAnsi" w:hAnsiTheme="minorHAnsi" w:cstheme="minorHAnsi"/>
          <w:sz w:val="24"/>
          <w:szCs w:val="24"/>
          <w:u w:val="none"/>
        </w:rPr>
        <w:t>Legislation</w:t>
      </w:r>
      <w:r w:rsidRPr="00CD1A84">
        <w:rPr>
          <w:rFonts w:asciiTheme="minorHAnsi" w:hAnsiTheme="minorHAnsi" w:cstheme="minorHAnsi"/>
          <w:spacing w:val="-9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CD1A84">
        <w:rPr>
          <w:rFonts w:asciiTheme="minorHAnsi" w:hAnsiTheme="minorHAnsi" w:cstheme="minorHAnsi"/>
          <w:spacing w:val="-8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  <w:u w:val="none"/>
        </w:rPr>
        <w:t>formulating</w:t>
      </w:r>
      <w:r w:rsidRPr="00CD1A84">
        <w:rPr>
          <w:rFonts w:asciiTheme="minorHAnsi" w:hAnsiTheme="minorHAnsi" w:cstheme="minorHAnsi"/>
          <w:spacing w:val="-7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  <w:u w:val="none"/>
        </w:rPr>
        <w:t>our</w:t>
      </w:r>
      <w:r w:rsidRPr="00CD1A84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  <w:u w:val="none"/>
        </w:rPr>
        <w:t>Admissions</w:t>
      </w:r>
      <w:r w:rsidRPr="00CD1A84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pacing w:val="-2"/>
          <w:sz w:val="24"/>
          <w:szCs w:val="24"/>
          <w:u w:val="none"/>
        </w:rPr>
        <w:t>Policy</w:t>
      </w:r>
    </w:p>
    <w:p w:rsidRPr="00CD1A84" w:rsidR="00E42B34" w:rsidP="00CD1A84" w:rsidRDefault="00E42B34" w14:paraId="36A290EE" w14:textId="77777777">
      <w:pPr>
        <w:pStyle w:val="BodyText"/>
        <w:spacing w:before="9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CD1A84" w:rsidR="00E42B34" w:rsidP="00CD1A84" w:rsidRDefault="00F20BC9" w14:paraId="159EC7F1" w14:textId="77777777">
      <w:pPr>
        <w:pStyle w:val="BodyText"/>
        <w:spacing w:before="94"/>
        <w:ind w:left="10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We</w:t>
      </w:r>
      <w:r w:rsidRPr="00CD1A8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have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considered</w:t>
      </w:r>
      <w:r w:rsidRPr="00CD1A8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following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legislation:</w:t>
      </w:r>
    </w:p>
    <w:p w:rsidRPr="00CD1A84" w:rsidR="00E42B34" w:rsidP="00CD1A84" w:rsidRDefault="00E42B34" w14:paraId="076914FD" w14:textId="77777777">
      <w:pPr>
        <w:pStyle w:val="BodyText"/>
        <w:spacing w:before="6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6556D65F" w14:textId="77777777">
      <w:pPr>
        <w:pStyle w:val="ListParagraph"/>
        <w:numPr>
          <w:ilvl w:val="0"/>
          <w:numId w:val="2"/>
        </w:numPr>
        <w:tabs>
          <w:tab w:val="left" w:pos="8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Education</w:t>
      </w:r>
      <w:r w:rsidRPr="00CD1A8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(Independent</w:t>
      </w:r>
      <w:r w:rsidRPr="00CD1A8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School</w:t>
      </w:r>
      <w:r w:rsidRPr="00CD1A8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Standards)</w:t>
      </w:r>
      <w:r w:rsidRPr="00CD1A8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(England)</w:t>
      </w:r>
      <w:r w:rsidRPr="00CD1A8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Regulations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>2015</w:t>
      </w:r>
    </w:p>
    <w:p w:rsidRPr="00CD1A84" w:rsidR="00E42B34" w:rsidP="00CD1A84" w:rsidRDefault="00F20BC9" w14:paraId="4F6AD7A6" w14:textId="77777777">
      <w:pPr>
        <w:pStyle w:val="ListParagraph"/>
        <w:numPr>
          <w:ilvl w:val="0"/>
          <w:numId w:val="2"/>
        </w:numPr>
        <w:tabs>
          <w:tab w:val="left" w:pos="820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Equality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Act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>(2010)</w:t>
      </w:r>
    </w:p>
    <w:p w:rsidRPr="00CD1A84" w:rsidR="00E42B34" w:rsidP="00CD1A84" w:rsidRDefault="00F20BC9" w14:paraId="50DFCCAD" w14:textId="77777777">
      <w:pPr>
        <w:pStyle w:val="ListParagraph"/>
        <w:numPr>
          <w:ilvl w:val="0"/>
          <w:numId w:val="2"/>
        </w:numPr>
        <w:tabs>
          <w:tab w:val="left" w:pos="820"/>
        </w:tabs>
        <w:spacing w:before="37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Education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Act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2011</w:t>
      </w:r>
    </w:p>
    <w:p w:rsidRPr="00CD1A84" w:rsidR="00E42B34" w:rsidP="00CD1A84" w:rsidRDefault="00F20BC9" w14:paraId="34BBECBA" w14:textId="77777777">
      <w:pPr>
        <w:pStyle w:val="ListParagraph"/>
        <w:numPr>
          <w:ilvl w:val="0"/>
          <w:numId w:val="2"/>
        </w:numPr>
        <w:tabs>
          <w:tab w:val="left" w:pos="820"/>
        </w:tabs>
        <w:spacing w:before="37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SEN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Code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of Practice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0-25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>(2015)</w:t>
      </w:r>
    </w:p>
    <w:p w:rsidRPr="00CD1A84" w:rsidR="00E42B34" w:rsidP="00CD1A84" w:rsidRDefault="00F20BC9" w14:paraId="28757A48" w14:textId="77777777">
      <w:pPr>
        <w:pStyle w:val="ListParagraph"/>
        <w:numPr>
          <w:ilvl w:val="0"/>
          <w:numId w:val="2"/>
        </w:numPr>
        <w:tabs>
          <w:tab w:val="left" w:pos="820"/>
        </w:tabs>
        <w:spacing w:before="38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Children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and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Families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Act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>2014</w:t>
      </w:r>
    </w:p>
    <w:p w:rsidR="00CD1A84" w:rsidP="00CD1A84" w:rsidRDefault="00CD1A84" w14:paraId="4EC7CA72" w14:textId="77777777">
      <w:pPr>
        <w:pStyle w:val="Heading1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:rsidRPr="00CD1A84" w:rsidR="00E42B34" w:rsidP="00CD1A84" w:rsidRDefault="00F20BC9" w14:paraId="77F42435" w14:textId="5ED5E53A">
      <w:pPr>
        <w:pStyle w:val="Heading1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CD1A84">
        <w:rPr>
          <w:rFonts w:asciiTheme="minorHAnsi" w:hAnsiTheme="minorHAnsi" w:cstheme="minorHAnsi"/>
          <w:sz w:val="24"/>
          <w:szCs w:val="24"/>
          <w:u w:val="none"/>
        </w:rPr>
        <w:t>Examinations</w:t>
      </w:r>
      <w:r w:rsidRPr="00CD1A84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  <w:u w:val="none"/>
        </w:rPr>
        <w:t>–</w:t>
      </w:r>
      <w:r w:rsidRPr="00CD1A84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  <w:u w:val="none"/>
        </w:rPr>
        <w:t>Registration</w:t>
      </w:r>
      <w:r w:rsidRPr="00CD1A84">
        <w:rPr>
          <w:rFonts w:asciiTheme="minorHAnsi" w:hAnsiTheme="minorHAnsi" w:cstheme="minorHAnsi"/>
          <w:spacing w:val="-7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  <w:u w:val="none"/>
        </w:rPr>
        <w:t>and</w:t>
      </w:r>
      <w:r w:rsidRPr="00CD1A84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CD1A84">
        <w:rPr>
          <w:rFonts w:asciiTheme="minorHAnsi" w:hAnsiTheme="minorHAnsi" w:cstheme="minorHAnsi"/>
          <w:spacing w:val="-2"/>
          <w:sz w:val="24"/>
          <w:szCs w:val="24"/>
          <w:u w:val="none"/>
        </w:rPr>
        <w:t>Certification</w:t>
      </w:r>
    </w:p>
    <w:p w:rsidRPr="00CD1A84" w:rsidR="00E42B34" w:rsidP="00CD1A84" w:rsidRDefault="00E42B34" w14:paraId="52ED177B" w14:textId="77777777">
      <w:pPr>
        <w:pStyle w:val="BodyText"/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CD1A84" w:rsidR="00E42B34" w:rsidP="00CD1A84" w:rsidRDefault="00F20BC9" w14:paraId="6CAAA013" w14:textId="77777777">
      <w:pPr>
        <w:pStyle w:val="BodyText"/>
        <w:spacing w:before="94"/>
        <w:ind w:left="10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Where</w:t>
      </w:r>
      <w:r w:rsidRPr="00CD1A8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students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are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to</w:t>
      </w:r>
      <w:r w:rsidRPr="00CD1A8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access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public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examinations,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we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do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so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by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applying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following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rationale:</w:t>
      </w:r>
    </w:p>
    <w:p w:rsidRPr="00CD1A84" w:rsidR="00E42B34" w:rsidP="00CD1A84" w:rsidRDefault="00E42B34" w14:paraId="70DBD81D" w14:textId="77777777">
      <w:pPr>
        <w:pStyle w:val="BodyText"/>
        <w:spacing w:before="8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3CFEB3E4" w14:textId="77777777">
      <w:pPr>
        <w:pStyle w:val="ListParagraph"/>
        <w:numPr>
          <w:ilvl w:val="0"/>
          <w:numId w:val="1"/>
        </w:numPr>
        <w:tabs>
          <w:tab w:val="left" w:pos="8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lastRenderedPageBreak/>
        <w:t>Are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they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>ready?</w:t>
      </w:r>
    </w:p>
    <w:p w:rsidRPr="00CD1A84" w:rsidR="00E42B34" w:rsidP="00CD1A84" w:rsidRDefault="00E42B34" w14:paraId="12480647" w14:textId="77777777">
      <w:pPr>
        <w:pStyle w:val="BodyText"/>
        <w:spacing w:before="6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70257A1A" w14:textId="77777777">
      <w:pPr>
        <w:pStyle w:val="ListParagraph"/>
        <w:numPr>
          <w:ilvl w:val="0"/>
          <w:numId w:val="1"/>
        </w:numPr>
        <w:tabs>
          <w:tab w:val="left" w:pos="8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Is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qualification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suitable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for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>them?</w:t>
      </w:r>
    </w:p>
    <w:p w:rsidRPr="00CD1A84" w:rsidR="00E42B34" w:rsidP="00CD1A84" w:rsidRDefault="00E42B34" w14:paraId="68CA2D01" w14:textId="77777777">
      <w:pPr>
        <w:pStyle w:val="BodyText"/>
        <w:spacing w:before="6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2F2D7F6B" w14:textId="77777777">
      <w:pPr>
        <w:pStyle w:val="ListParagraph"/>
        <w:numPr>
          <w:ilvl w:val="0"/>
          <w:numId w:val="1"/>
        </w:numPr>
        <w:tabs>
          <w:tab w:val="left" w:pos="8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What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is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specified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in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their</w:t>
      </w:r>
      <w:r w:rsidRPr="00CD1A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>EHCP?</w:t>
      </w:r>
    </w:p>
    <w:p w:rsidRPr="00CD1A84" w:rsidR="00E42B34" w:rsidP="00CD1A84" w:rsidRDefault="00E42B34" w14:paraId="7F7DEF9A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E42B34" w14:paraId="1D5DEEF1" w14:textId="77777777">
      <w:pPr>
        <w:pStyle w:val="BodyText"/>
        <w:spacing w:before="8"/>
        <w:jc w:val="both"/>
        <w:rPr>
          <w:rFonts w:asciiTheme="minorHAnsi" w:hAnsiTheme="minorHAnsi" w:cstheme="minorHAnsi"/>
          <w:sz w:val="24"/>
          <w:szCs w:val="24"/>
        </w:rPr>
      </w:pPr>
    </w:p>
    <w:p w:rsidRPr="00CD1A84" w:rsidR="00E42B34" w:rsidP="00CD1A84" w:rsidRDefault="00F20BC9" w14:paraId="37A4611A" w14:textId="77777777">
      <w:pPr>
        <w:pStyle w:val="BodyText"/>
        <w:spacing w:line="276" w:lineRule="auto"/>
        <w:ind w:left="100" w:right="140"/>
        <w:jc w:val="both"/>
        <w:rPr>
          <w:rFonts w:asciiTheme="minorHAnsi" w:hAnsiTheme="minorHAnsi" w:cstheme="minorHAnsi"/>
          <w:sz w:val="24"/>
          <w:szCs w:val="24"/>
        </w:rPr>
      </w:pPr>
      <w:r w:rsidRPr="00CD1A84">
        <w:rPr>
          <w:rFonts w:asciiTheme="minorHAnsi" w:hAnsiTheme="minorHAnsi" w:cstheme="minorHAnsi"/>
          <w:sz w:val="24"/>
          <w:szCs w:val="24"/>
        </w:rPr>
        <w:t>We will register students for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qualifications as and when they are in a place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that they will be able to achieve the assessment outcomes set, ensuring that they are prepared in full before moving them towards final assessment. Should they undertake and complete a qualification</w:t>
      </w:r>
      <w:r w:rsidRPr="00CD1A8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via a registered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awarding body, we will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ensure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that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certification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is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sent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to</w:t>
      </w:r>
      <w:r w:rsidRPr="00CD1A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them</w:t>
      </w:r>
      <w:r w:rsidRPr="00CD1A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as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soon</w:t>
      </w:r>
      <w:r w:rsidRPr="00CD1A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as</w:t>
      </w:r>
      <w:r w:rsidRPr="00CD1A8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it</w:t>
      </w:r>
      <w:r w:rsidRPr="00CD1A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1A84">
        <w:rPr>
          <w:rFonts w:asciiTheme="minorHAnsi" w:hAnsiTheme="minorHAnsi" w:cstheme="minorHAnsi"/>
          <w:sz w:val="24"/>
          <w:szCs w:val="24"/>
        </w:rPr>
        <w:t>becomes available to them.</w:t>
      </w:r>
    </w:p>
    <w:sectPr w:rsidRPr="00CD1A84" w:rsidR="00E42B34" w:rsidSect="00CD1A84">
      <w:headerReference w:type="default" r:id="rId10"/>
      <w:footerReference w:type="default" r:id="rId11"/>
      <w:pgSz w:w="12240" w:h="15840" w:orient="portrait"/>
      <w:pgMar w:top="1820" w:right="1340" w:bottom="280" w:left="1340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BC9" w:rsidRDefault="00F20BC9" w14:paraId="48243B4B" w14:textId="77777777">
      <w:r>
        <w:separator/>
      </w:r>
    </w:p>
  </w:endnote>
  <w:endnote w:type="continuationSeparator" w:id="0">
    <w:p w:rsidR="00F20BC9" w:rsidRDefault="00F20BC9" w14:paraId="721E8A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4730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D1A84" w:rsidRDefault="00CD1A84" w14:paraId="1CC88DE9" w14:textId="437DBE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1A84" w:rsidRDefault="00CD1A84" w14:paraId="03239C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BC9" w:rsidRDefault="00F20BC9" w14:paraId="1E621D4D" w14:textId="77777777">
      <w:r>
        <w:separator/>
      </w:r>
    </w:p>
  </w:footnote>
  <w:footnote w:type="continuationSeparator" w:id="0">
    <w:p w:rsidR="00F20BC9" w:rsidRDefault="00F20BC9" w14:paraId="7D5FCD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1A84" w:rsidP="1FE25508" w:rsidRDefault="1FE25508" w14:paraId="7702DFB6" w14:textId="7037F4A8">
    <w:pPr>
      <w:jc w:val="right"/>
    </w:pPr>
    <w:r>
      <w:rPr>
        <w:noProof/>
      </w:rPr>
      <w:drawing>
        <wp:inline distT="0" distB="0" distL="0" distR="0" wp14:anchorId="236010DA" wp14:editId="79265EDA">
          <wp:extent cx="2322576" cy="2053186"/>
          <wp:effectExtent l="0" t="0" r="0" b="0"/>
          <wp:docPr id="1871026845" name="Picture 1871026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576" cy="2053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A84" w:rsidP="00CD1A84" w:rsidRDefault="00CD1A84" w14:paraId="444D4739" w14:textId="77777777">
    <w:pPr>
      <w:pStyle w:val="Header"/>
      <w:rPr>
        <w:b/>
        <w:noProof/>
        <w:sz w:val="48"/>
        <w:szCs w:val="48"/>
        <w:lang w:eastAsia="en-GB"/>
      </w:rPr>
    </w:pPr>
    <w:r>
      <w:rPr>
        <w:b/>
        <w:noProof/>
        <w:sz w:val="48"/>
        <w:szCs w:val="48"/>
        <w:lang w:eastAsia="en-GB"/>
      </w:rPr>
      <w:t>Policy</w:t>
    </w:r>
  </w:p>
  <w:p w:rsidR="00CD1A84" w:rsidP="00CD1A84" w:rsidRDefault="00CD1A84" w14:paraId="2451A33A" w14:textId="4619601C">
    <w:pPr>
      <w:pStyle w:val="Header"/>
      <w:rPr>
        <w:b/>
        <w:noProof/>
        <w:sz w:val="48"/>
        <w:szCs w:val="48"/>
        <w:lang w:eastAsia="en-GB"/>
      </w:rPr>
    </w:pPr>
    <w:r>
      <w:rPr>
        <w:b/>
        <w:noProof/>
        <w:sz w:val="48"/>
        <w:szCs w:val="48"/>
        <w:lang w:eastAsia="en-GB"/>
      </w:rPr>
      <w:t>Admissions, Registrations &amp; Certfication</w:t>
    </w:r>
  </w:p>
  <w:p w:rsidR="00E42B34" w:rsidRDefault="00CD1A84" w14:paraId="18413E1C" w14:textId="417BAD00">
    <w:pPr>
      <w:pStyle w:val="BodyText"/>
      <w:spacing w:line="14" w:lineRule="auto"/>
      <w:rPr>
        <w:sz w:val="2"/>
      </w:rPr>
    </w:pPr>
    <w:r>
      <w:rPr>
        <w:sz w:val="2"/>
      </w:rPr>
      <w:t xml:space="preserve">Admissions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835B5"/>
    <w:multiLevelType w:val="hybridMultilevel"/>
    <w:tmpl w:val="22489034"/>
    <w:lvl w:ilvl="0" w:tplc="A8484D6C"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F845A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F2AC4F0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0A54B53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6AD0487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588A3C8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081A110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C10144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1430EEC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76332F"/>
    <w:multiLevelType w:val="hybridMultilevel"/>
    <w:tmpl w:val="832EDF82"/>
    <w:lvl w:ilvl="0" w:tplc="41E66DAE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96B67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46BE6AB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89BA303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F4948AB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F8089B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5B5AF4D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4C6884F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39BC563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668599176">
    <w:abstractNumId w:val="1"/>
  </w:num>
  <w:num w:numId="2" w16cid:durableId="136637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4"/>
    <w:rsid w:val="00390AF2"/>
    <w:rsid w:val="00551020"/>
    <w:rsid w:val="007F4E16"/>
    <w:rsid w:val="009E03BD"/>
    <w:rsid w:val="00CD1A84"/>
    <w:rsid w:val="00D41593"/>
    <w:rsid w:val="00D86C5D"/>
    <w:rsid w:val="00DF6279"/>
    <w:rsid w:val="00E42B34"/>
    <w:rsid w:val="00F20BC9"/>
    <w:rsid w:val="113DC170"/>
    <w:rsid w:val="1FE25508"/>
    <w:rsid w:val="29782D27"/>
    <w:rsid w:val="2AD40D5A"/>
    <w:rsid w:val="2E75B4FB"/>
    <w:rsid w:val="3D5116F6"/>
    <w:rsid w:val="448B7DC3"/>
    <w:rsid w:val="53DD6FFB"/>
    <w:rsid w:val="566F9B1F"/>
    <w:rsid w:val="616493F7"/>
    <w:rsid w:val="6A541317"/>
    <w:rsid w:val="6D6D186A"/>
    <w:rsid w:val="6F49A07E"/>
    <w:rsid w:val="71FDE669"/>
    <w:rsid w:val="7C58B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2A5CD"/>
  <w15:docId w15:val="{28EAAC8E-8422-4A97-9525-361CF0D1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83"/>
      <w:ind w:left="100"/>
      <w:outlineLvl w:val="0"/>
    </w:pPr>
    <w:rPr>
      <w:b/>
      <w:bCs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rFonts w:ascii="Calibri" w:hAnsi="Calibri" w:eastAsia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1A8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D1A84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CD1A8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D1A84"/>
    <w:rPr>
      <w:rFonts w:ascii="Arial" w:hAnsi="Arial" w:eastAsia="Arial" w:cs="Arial"/>
    </w:rPr>
  </w:style>
  <w:style w:type="table" w:styleId="TableGrid">
    <w:name w:val="Table Grid"/>
    <w:basedOn w:val="TableNormal"/>
    <w:uiPriority w:val="39"/>
    <w:rsid w:val="00CD1A84"/>
    <w:pPr>
      <w:widowControl/>
      <w:autoSpaceDE/>
      <w:autoSpaceDN/>
    </w:pPr>
    <w:rPr>
      <w:rFonts w:ascii="Calibri" w:hAnsi="Calibri" w:eastAsia="Calibri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D1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32c2b-5552-4027-90f1-bb05cde01a74">
      <Terms xmlns="http://schemas.microsoft.com/office/infopath/2007/PartnerControls"/>
    </lcf76f155ced4ddcb4097134ff3c332f>
    <TaxCatchAll xmlns="48952726-3db5-4550-a8d3-d09dbda6e7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2B52C6F551A4298A4B53362883307" ma:contentTypeVersion="14" ma:contentTypeDescription="Create a new document." ma:contentTypeScope="" ma:versionID="25a3c4a65b7df7eea3c542a7fd108f1c">
  <xsd:schema xmlns:xsd="http://www.w3.org/2001/XMLSchema" xmlns:xs="http://www.w3.org/2001/XMLSchema" xmlns:p="http://schemas.microsoft.com/office/2006/metadata/properties" xmlns:ns2="48952726-3db5-4550-a8d3-d09dbda6e77b" xmlns:ns3="4b132c2b-5552-4027-90f1-bb05cde01a74" targetNamespace="http://schemas.microsoft.com/office/2006/metadata/properties" ma:root="true" ma:fieldsID="f0ccb050be88c21373666c77a0184250" ns2:_="" ns3:_="">
    <xsd:import namespace="48952726-3db5-4550-a8d3-d09dbda6e77b"/>
    <xsd:import namespace="4b132c2b-5552-4027-90f1-bb05cde01a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52726-3db5-4550-a8d3-d09dbda6e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0977e3e-73d9-45be-b81f-19307e2deaa3}" ma:internalName="TaxCatchAll" ma:showField="CatchAllData" ma:web="48952726-3db5-4550-a8d3-d09dbda6e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2c2b-5552-4027-90f1-bb05cde0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75e51a-23ad-47b4-9fa2-8340871d5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86C4C-2EF2-497A-AA39-719355E52D5A}">
  <ds:schemaRefs>
    <ds:schemaRef ds:uri="http://schemas.microsoft.com/office/2006/metadata/properties"/>
    <ds:schemaRef ds:uri="http://schemas.microsoft.com/office/infopath/2007/PartnerControls"/>
    <ds:schemaRef ds:uri="4b132c2b-5552-4027-90f1-bb05cde01a74"/>
    <ds:schemaRef ds:uri="48952726-3db5-4550-a8d3-d09dbda6e77b"/>
  </ds:schemaRefs>
</ds:datastoreItem>
</file>

<file path=customXml/itemProps2.xml><?xml version="1.0" encoding="utf-8"?>
<ds:datastoreItem xmlns:ds="http://schemas.openxmlformats.org/officeDocument/2006/customXml" ds:itemID="{3E127A8F-5BDE-4702-BA01-9C4E84093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3646A-ED08-4AD8-B4F3-E0C2AB275A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Fry, Lorna</dc:creator>
  <lastModifiedBy>Tracy Henderson</lastModifiedBy>
  <revision>5</revision>
  <dcterms:created xsi:type="dcterms:W3CDTF">2025-06-03T07:19:00.0000000Z</dcterms:created>
  <dcterms:modified xsi:type="dcterms:W3CDTF">2025-11-25T15:45:40.3335867Z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0x0101008F42B52C6F551A4298A4B53362883307</vt:lpwstr>
  </property>
  <property fmtid="{D5CDD505-2E9C-101B-9397-08002B2CF9AE}" pid="7" name="MediaServiceImageTags">
    <vt:lpwstr/>
  </property>
</Properties>
</file>